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99" w:type="dxa"/>
        <w:tblInd w:w="-180" w:type="dxa"/>
        <w:tblLayout w:type="fixed"/>
        <w:tblLook w:val="01E0" w:firstRow="1" w:lastRow="1" w:firstColumn="1" w:lastColumn="1" w:noHBand="0" w:noVBand="0"/>
      </w:tblPr>
      <w:tblGrid>
        <w:gridCol w:w="3618"/>
        <w:gridCol w:w="6081"/>
      </w:tblGrid>
      <w:tr w:rsidR="006044D7" w:rsidRPr="00A73127" w:rsidTr="0025680F">
        <w:tc>
          <w:tcPr>
            <w:tcW w:w="3618" w:type="dxa"/>
          </w:tcPr>
          <w:p w:rsidR="006044D7" w:rsidRPr="0025680F" w:rsidRDefault="0025680F" w:rsidP="008D4CF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25680F">
              <w:rPr>
                <w:rFonts w:ascii="Times New Roman" w:hAnsi="Times New Roman"/>
                <w:bCs/>
                <w:sz w:val="26"/>
                <w:szCs w:val="26"/>
              </w:rPr>
              <w:t>UBND TỈNH TÂY NINH</w:t>
            </w:r>
          </w:p>
        </w:tc>
        <w:tc>
          <w:tcPr>
            <w:tcW w:w="6081" w:type="dxa"/>
          </w:tcPr>
          <w:p w:rsidR="006044D7" w:rsidRPr="008D5DF8" w:rsidRDefault="006044D7" w:rsidP="008D4CFA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D5DF8">
              <w:rPr>
                <w:rFonts w:ascii="Times New Roman" w:hAnsi="Times New Roman"/>
                <w:b/>
                <w:bCs/>
                <w:sz w:val="26"/>
                <w:szCs w:val="26"/>
              </w:rPr>
              <w:t>CỘNG HÒA XÃ HỘI CHỦ NGHĨA VIỆT NAM</w:t>
            </w:r>
          </w:p>
        </w:tc>
      </w:tr>
      <w:tr w:rsidR="006044D7" w:rsidRPr="00A73127" w:rsidTr="0025680F">
        <w:tc>
          <w:tcPr>
            <w:tcW w:w="3618" w:type="dxa"/>
          </w:tcPr>
          <w:p w:rsidR="006044D7" w:rsidRDefault="0025680F" w:rsidP="008D4CFA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HỘI ĐỒNG QUẢN LÝ</w:t>
            </w:r>
          </w:p>
          <w:p w:rsidR="0025680F" w:rsidRPr="00A73127" w:rsidRDefault="0025680F" w:rsidP="00303373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QUỸ </w:t>
            </w:r>
            <w:r w:rsidR="00303373">
              <w:rPr>
                <w:rFonts w:ascii="Times New Roman" w:hAnsi="Times New Roman"/>
                <w:b/>
                <w:bCs/>
                <w:sz w:val="26"/>
                <w:szCs w:val="26"/>
              </w:rPr>
              <w:t>ĐẦU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TƯ PHÁT TRIỂN</w:t>
            </w:r>
          </w:p>
        </w:tc>
        <w:tc>
          <w:tcPr>
            <w:tcW w:w="6081" w:type="dxa"/>
          </w:tcPr>
          <w:p w:rsidR="006044D7" w:rsidRPr="00E8173F" w:rsidRDefault="006044D7" w:rsidP="008D4CF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8173F">
              <w:rPr>
                <w:rFonts w:ascii="Times New Roman" w:hAnsi="Times New Roman"/>
                <w:b/>
                <w:bCs/>
                <w:sz w:val="28"/>
                <w:szCs w:val="28"/>
              </w:rPr>
              <w:t>Độc lập - Tự do - Hạnh phúc</w:t>
            </w:r>
          </w:p>
          <w:p w:rsidR="006044D7" w:rsidRPr="00A73127" w:rsidRDefault="006044D7" w:rsidP="008D4CFA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2D09CD"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61312" behindDoc="0" locked="0" layoutInCell="1" allowOverlap="1" wp14:anchorId="064132D7" wp14:editId="0E4825EB">
                      <wp:simplePos x="0" y="0"/>
                      <wp:positionH relativeFrom="column">
                        <wp:posOffset>818353</wp:posOffset>
                      </wp:positionH>
                      <wp:positionV relativeFrom="paragraph">
                        <wp:posOffset>23495</wp:posOffset>
                      </wp:positionV>
                      <wp:extent cx="2085975" cy="0"/>
                      <wp:effectExtent l="0" t="0" r="9525" b="1905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859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AC45A0" id="Straight Connector 2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64.45pt,1.85pt" to="228.7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"/>
                  </w:pict>
                </mc:Fallback>
              </mc:AlternateContent>
            </w:r>
          </w:p>
        </w:tc>
      </w:tr>
      <w:tr w:rsidR="006044D7" w:rsidRPr="00A73127" w:rsidTr="0025680F">
        <w:tc>
          <w:tcPr>
            <w:tcW w:w="3618" w:type="dxa"/>
          </w:tcPr>
          <w:p w:rsidR="0025680F" w:rsidRDefault="0025680F" w:rsidP="008D4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09CD"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1" allowOverlap="1" wp14:anchorId="00E36A9D" wp14:editId="2F7DAC07">
                      <wp:simplePos x="0" y="0"/>
                      <wp:positionH relativeFrom="column">
                        <wp:posOffset>605952</wp:posOffset>
                      </wp:positionH>
                      <wp:positionV relativeFrom="paragraph">
                        <wp:posOffset>37465</wp:posOffset>
                      </wp:positionV>
                      <wp:extent cx="967563" cy="0"/>
                      <wp:effectExtent l="0" t="0" r="23495" b="1905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67563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1C13B8" id="Straight Connector 3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7.7pt,2.95pt" to="123.9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"/>
                  </w:pict>
                </mc:Fallback>
              </mc:AlternateContent>
            </w:r>
          </w:p>
          <w:p w:rsidR="006044D7" w:rsidRPr="00A73127" w:rsidRDefault="006044D7" w:rsidP="0025680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73127">
              <w:rPr>
                <w:rFonts w:ascii="Times New Roman" w:hAnsi="Times New Roman"/>
                <w:sz w:val="26"/>
                <w:szCs w:val="26"/>
              </w:rPr>
              <w:t xml:space="preserve">Số: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</w:t>
            </w:r>
            <w:r w:rsidRPr="00A73127">
              <w:rPr>
                <w:rFonts w:ascii="Times New Roman" w:hAnsi="Times New Roman"/>
                <w:sz w:val="26"/>
                <w:szCs w:val="26"/>
              </w:rPr>
              <w:t xml:space="preserve">  /QĐ-</w:t>
            </w:r>
            <w:r w:rsidR="0025680F">
              <w:rPr>
                <w:rFonts w:ascii="Times New Roman" w:hAnsi="Times New Roman"/>
                <w:sz w:val="26"/>
                <w:szCs w:val="26"/>
              </w:rPr>
              <w:t>HĐQL</w:t>
            </w:r>
          </w:p>
        </w:tc>
        <w:tc>
          <w:tcPr>
            <w:tcW w:w="6081" w:type="dxa"/>
          </w:tcPr>
          <w:p w:rsidR="00FF5301" w:rsidRDefault="006044D7" w:rsidP="0025680F">
            <w:pPr>
              <w:jc w:val="center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       </w:t>
            </w:r>
          </w:p>
          <w:p w:rsidR="006044D7" w:rsidRPr="00A73127" w:rsidRDefault="006044D7" w:rsidP="0025680F">
            <w:pPr>
              <w:jc w:val="center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 Tây Ninh, ngày    </w:t>
            </w:r>
            <w:r w:rsidR="002B7A3D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 </w:t>
            </w:r>
            <w:r w:rsidRPr="00A73127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   tháng </w:t>
            </w:r>
            <w:r w:rsidR="00B729F1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 9</w:t>
            </w: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 </w:t>
            </w:r>
            <w:r w:rsidRPr="00A73127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 năm 20</w:t>
            </w: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>22</w:t>
            </w:r>
          </w:p>
        </w:tc>
      </w:tr>
    </w:tbl>
    <w:p w:rsidR="006044D7" w:rsidRPr="009C6320" w:rsidRDefault="006044D7" w:rsidP="006044D7">
      <w:pPr>
        <w:rPr>
          <w:rFonts w:ascii="Times New Roman" w:hAnsi="Times New Roman"/>
          <w:b/>
          <w:sz w:val="10"/>
          <w:szCs w:val="10"/>
        </w:rPr>
      </w:pPr>
    </w:p>
    <w:p w:rsidR="000636A9" w:rsidRDefault="000636A9" w:rsidP="006044D7">
      <w:pPr>
        <w:pStyle w:val="Heading1"/>
        <w:rPr>
          <w:rFonts w:ascii="Times New Roman" w:hAnsi="Times New Roman"/>
          <w:szCs w:val="28"/>
        </w:rPr>
      </w:pPr>
    </w:p>
    <w:p w:rsidR="006044D7" w:rsidRPr="000636A9" w:rsidRDefault="006044D7" w:rsidP="006044D7">
      <w:pPr>
        <w:pStyle w:val="Heading1"/>
        <w:rPr>
          <w:rFonts w:ascii="Times New Roman" w:hAnsi="Times New Roman"/>
          <w:szCs w:val="28"/>
        </w:rPr>
      </w:pPr>
      <w:r w:rsidRPr="000636A9">
        <w:rPr>
          <w:rFonts w:ascii="Times New Roman" w:hAnsi="Times New Roman"/>
          <w:szCs w:val="28"/>
        </w:rPr>
        <w:t>QUYẾT ĐỊNH</w:t>
      </w:r>
    </w:p>
    <w:p w:rsidR="003924A4" w:rsidRPr="000636A9" w:rsidRDefault="00D22AC5" w:rsidP="0025680F">
      <w:pPr>
        <w:jc w:val="center"/>
        <w:rPr>
          <w:rFonts w:ascii="Times New Roman" w:hAnsi="Times New Roman"/>
          <w:b/>
          <w:sz w:val="28"/>
          <w:szCs w:val="28"/>
          <w:lang w:val="nl-NL"/>
        </w:rPr>
      </w:pPr>
      <w:r w:rsidRPr="000636A9">
        <w:rPr>
          <w:rFonts w:ascii="Times New Roman" w:hAnsi="Times New Roman"/>
          <w:b/>
          <w:sz w:val="28"/>
          <w:szCs w:val="28"/>
        </w:rPr>
        <w:t xml:space="preserve">Về việc </w:t>
      </w:r>
      <w:r w:rsidR="0025680F" w:rsidRPr="000636A9">
        <w:rPr>
          <w:rFonts w:ascii="Times New Roman" w:hAnsi="Times New Roman"/>
          <w:b/>
          <w:sz w:val="28"/>
          <w:szCs w:val="28"/>
        </w:rPr>
        <w:t xml:space="preserve">ban hành quy chế </w:t>
      </w:r>
      <w:r w:rsidR="00FF5301" w:rsidRPr="000636A9">
        <w:rPr>
          <w:rFonts w:ascii="Times New Roman" w:hAnsi="Times New Roman"/>
          <w:b/>
          <w:sz w:val="28"/>
          <w:szCs w:val="28"/>
          <w:lang w:val="nl-NL"/>
        </w:rPr>
        <w:t xml:space="preserve">bảo đảm tiền vay </w:t>
      </w:r>
    </w:p>
    <w:p w:rsidR="006044D7" w:rsidRPr="000636A9" w:rsidRDefault="00D22AC5" w:rsidP="003924A4">
      <w:pPr>
        <w:jc w:val="center"/>
        <w:rPr>
          <w:rFonts w:ascii="Times New Roman" w:hAnsi="Times New Roman"/>
          <w:b/>
          <w:sz w:val="28"/>
          <w:szCs w:val="28"/>
        </w:rPr>
      </w:pPr>
      <w:r w:rsidRPr="000636A9">
        <w:rPr>
          <w:rFonts w:ascii="Times New Roman" w:hAnsi="Times New Roman"/>
          <w:b/>
          <w:sz w:val="28"/>
          <w:szCs w:val="28"/>
          <w:lang w:val="nl-NL"/>
        </w:rPr>
        <w:t>của</w:t>
      </w:r>
      <w:r w:rsidR="003924A4" w:rsidRPr="000636A9">
        <w:rPr>
          <w:rFonts w:ascii="Times New Roman" w:hAnsi="Times New Roman"/>
          <w:b/>
          <w:sz w:val="28"/>
          <w:szCs w:val="28"/>
        </w:rPr>
        <w:t xml:space="preserve"> </w:t>
      </w:r>
      <w:r w:rsidR="00FF5301" w:rsidRPr="000636A9">
        <w:rPr>
          <w:rFonts w:ascii="Times New Roman" w:hAnsi="Times New Roman"/>
          <w:b/>
          <w:sz w:val="28"/>
          <w:szCs w:val="28"/>
        </w:rPr>
        <w:t>Quỹ Đầu tư phát triển Tây Ninh</w:t>
      </w:r>
    </w:p>
    <w:p w:rsidR="006044D7" w:rsidRPr="009C6320" w:rsidRDefault="006044D7" w:rsidP="006044D7">
      <w:pPr>
        <w:spacing w:before="120"/>
        <w:jc w:val="center"/>
        <w:rPr>
          <w:rFonts w:ascii="Times New Roman" w:hAnsi="Times New Roman"/>
          <w:b/>
          <w:sz w:val="28"/>
          <w:szCs w:val="28"/>
        </w:rPr>
      </w:pPr>
      <w:r w:rsidRPr="002D09CD"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2072640</wp:posOffset>
                </wp:positionH>
                <wp:positionV relativeFrom="paragraph">
                  <wp:posOffset>115570</wp:posOffset>
                </wp:positionV>
                <wp:extent cx="1593215" cy="0"/>
                <wp:effectExtent l="0" t="0" r="26035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932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0FA976" id="Straight Connector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63.2pt,9.1pt" to="288.6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"/>
            </w:pict>
          </mc:Fallback>
        </mc:AlternateContent>
      </w:r>
    </w:p>
    <w:p w:rsidR="006044D7" w:rsidRDefault="00692A33" w:rsidP="006044D7">
      <w:pPr>
        <w:pStyle w:val="Heading1"/>
        <w:spacing w:before="12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HỘI ĐỒNG QUẢN LÝ QUỸ ĐẦU TƯ PHÁT TRIỂN</w:t>
      </w:r>
      <w:r w:rsidR="007F729D">
        <w:rPr>
          <w:rFonts w:ascii="Times New Roman" w:hAnsi="Times New Roman"/>
          <w:szCs w:val="28"/>
        </w:rPr>
        <w:t xml:space="preserve"> </w:t>
      </w:r>
    </w:p>
    <w:p w:rsidR="00215FC8" w:rsidRDefault="00215FC8" w:rsidP="00215FC8">
      <w:pPr>
        <w:tabs>
          <w:tab w:val="left" w:pos="0"/>
        </w:tabs>
        <w:spacing w:before="120"/>
        <w:jc w:val="both"/>
      </w:pPr>
    </w:p>
    <w:p w:rsidR="00CA6E62" w:rsidRPr="005F478A" w:rsidRDefault="00CA6E62" w:rsidP="00215FC8">
      <w:pPr>
        <w:tabs>
          <w:tab w:val="left" w:pos="0"/>
        </w:tabs>
        <w:spacing w:before="120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5F478A">
        <w:rPr>
          <w:rFonts w:ascii="Times New Roman" w:hAnsi="Times New Roman"/>
          <w:i/>
          <w:sz w:val="28"/>
          <w:szCs w:val="28"/>
        </w:rPr>
        <w:t xml:space="preserve">Căn cứ </w:t>
      </w:r>
      <w:r w:rsidRPr="005F478A">
        <w:rPr>
          <w:rFonts w:ascii="Times New Roman" w:hAnsi="Times New Roman"/>
          <w:i/>
          <w:sz w:val="27"/>
          <w:szCs w:val="27"/>
          <w:lang w:val="nl-NL"/>
        </w:rPr>
        <w:t>Nghị định 147/2020/NĐ-CP ngày 18 tháng 12 năm 2020 của Chính phủ quy định về tổ chức và hoạt động của Quỹ đầu tư phát triển địa phương</w:t>
      </w:r>
      <w:r w:rsidRPr="005F478A">
        <w:rPr>
          <w:rFonts w:ascii="Times New Roman" w:hAnsi="Times New Roman"/>
          <w:i/>
          <w:sz w:val="28"/>
          <w:szCs w:val="28"/>
        </w:rPr>
        <w:t>;</w:t>
      </w:r>
    </w:p>
    <w:p w:rsidR="00CA6E62" w:rsidRPr="005F478A" w:rsidRDefault="00CA6E62" w:rsidP="00215FC8">
      <w:pPr>
        <w:spacing w:before="120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5F478A">
        <w:rPr>
          <w:rFonts w:ascii="Times New Roman" w:hAnsi="Times New Roman"/>
          <w:i/>
          <w:sz w:val="28"/>
          <w:szCs w:val="28"/>
        </w:rPr>
        <w:t xml:space="preserve">Căn cứ </w:t>
      </w:r>
      <w:r w:rsidRPr="005F478A">
        <w:rPr>
          <w:rFonts w:ascii="Times New Roman" w:hAnsi="Times New Roman"/>
          <w:i/>
          <w:sz w:val="27"/>
          <w:szCs w:val="27"/>
          <w:lang w:val="nl-NL"/>
        </w:rPr>
        <w:t xml:space="preserve">Thông tư số 86/2021/TT-BTC ngày 06 tháng 10 năm 2021 của Bộ Tài chính hướng dẫn thi hành một số điều của </w:t>
      </w:r>
      <w:r w:rsidRPr="005F478A">
        <w:rPr>
          <w:rFonts w:ascii="Times New Roman" w:hAnsi="Times New Roman"/>
          <w:i/>
          <w:spacing w:val="-2"/>
          <w:sz w:val="27"/>
          <w:szCs w:val="27"/>
        </w:rPr>
        <w:t>Nghị định số 147/2020/NĐ-CP ngày 18 tháng 12 năm 2020 của Chính phủ về tổ chức và hoạt động của Quỹ đầu tư phát triển địa phương</w:t>
      </w:r>
      <w:r w:rsidRPr="005F478A">
        <w:rPr>
          <w:rFonts w:ascii="Times New Roman" w:hAnsi="Times New Roman"/>
          <w:i/>
          <w:sz w:val="28"/>
          <w:szCs w:val="28"/>
        </w:rPr>
        <w:t>;</w:t>
      </w:r>
    </w:p>
    <w:p w:rsidR="007F729D" w:rsidRPr="005F478A" w:rsidRDefault="007F729D" w:rsidP="007F729D">
      <w:pPr>
        <w:spacing w:before="120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5F478A">
        <w:rPr>
          <w:rFonts w:ascii="Times New Roman" w:hAnsi="Times New Roman"/>
          <w:i/>
          <w:sz w:val="28"/>
          <w:szCs w:val="28"/>
        </w:rPr>
        <w:t>Căn cư</w:t>
      </w:r>
      <w:r w:rsidR="007D6685">
        <w:rPr>
          <w:rFonts w:ascii="Times New Roman" w:hAnsi="Times New Roman"/>
          <w:i/>
          <w:sz w:val="28"/>
          <w:szCs w:val="28"/>
        </w:rPr>
        <w:t>́ Quyết định số 1848</w:t>
      </w:r>
      <w:r w:rsidR="00F708DA">
        <w:rPr>
          <w:rFonts w:ascii="Times New Roman" w:hAnsi="Times New Roman"/>
          <w:i/>
          <w:sz w:val="28"/>
          <w:szCs w:val="28"/>
        </w:rPr>
        <w:t>/QĐ-UBND ngày 05 tháng 9</w:t>
      </w:r>
      <w:r w:rsidRPr="005F478A">
        <w:rPr>
          <w:rFonts w:ascii="Times New Roman" w:hAnsi="Times New Roman"/>
          <w:i/>
          <w:sz w:val="28"/>
          <w:szCs w:val="28"/>
        </w:rPr>
        <w:t xml:space="preserve"> năm 2022 của Ủy ban nhân dân tỉnh về việc </w:t>
      </w:r>
      <w:r w:rsidR="00F55C57">
        <w:rPr>
          <w:rFonts w:ascii="Times New Roman" w:hAnsi="Times New Roman"/>
          <w:i/>
          <w:sz w:val="28"/>
          <w:szCs w:val="28"/>
        </w:rPr>
        <w:t>ban hành</w:t>
      </w:r>
      <w:r w:rsidRPr="005F478A">
        <w:rPr>
          <w:rFonts w:ascii="Times New Roman" w:hAnsi="Times New Roman"/>
          <w:i/>
          <w:sz w:val="28"/>
          <w:szCs w:val="28"/>
        </w:rPr>
        <w:t xml:space="preserve"> Điều lệ tổ chức và hoạt động của </w:t>
      </w:r>
      <w:r w:rsidR="008A6DB2">
        <w:rPr>
          <w:rFonts w:ascii="Times New Roman" w:hAnsi="Times New Roman"/>
          <w:i/>
          <w:sz w:val="28"/>
          <w:szCs w:val="28"/>
        </w:rPr>
        <w:t>Quỹ Đ</w:t>
      </w:r>
      <w:r w:rsidRPr="005F478A">
        <w:rPr>
          <w:rFonts w:ascii="Times New Roman" w:hAnsi="Times New Roman"/>
          <w:i/>
          <w:sz w:val="28"/>
          <w:szCs w:val="28"/>
        </w:rPr>
        <w:t>ầu tư phát triển Tây Ninh;</w:t>
      </w:r>
    </w:p>
    <w:p w:rsidR="006044D7" w:rsidRPr="005F478A" w:rsidRDefault="004D19B5" w:rsidP="00215FC8">
      <w:pPr>
        <w:shd w:val="clear" w:color="auto" w:fill="FFFFFF"/>
        <w:tabs>
          <w:tab w:val="left" w:pos="720"/>
        </w:tabs>
        <w:spacing w:before="120"/>
        <w:jc w:val="both"/>
        <w:rPr>
          <w:rFonts w:ascii="Times New Roman" w:hAnsi="Times New Roman"/>
          <w:i/>
          <w:color w:val="0000CC"/>
          <w:sz w:val="28"/>
          <w:szCs w:val="28"/>
        </w:rPr>
      </w:pPr>
      <w:r w:rsidRPr="005F478A">
        <w:rPr>
          <w:rFonts w:ascii="Times New Roman" w:hAnsi="Times New Roman"/>
          <w:i/>
          <w:sz w:val="28"/>
          <w:szCs w:val="28"/>
        </w:rPr>
        <w:tab/>
      </w:r>
      <w:r w:rsidR="00CA6E62" w:rsidRPr="005F478A">
        <w:rPr>
          <w:rFonts w:ascii="Times New Roman" w:hAnsi="Times New Roman"/>
          <w:i/>
          <w:sz w:val="28"/>
          <w:szCs w:val="28"/>
        </w:rPr>
        <w:t xml:space="preserve">Theo đề nghị của </w:t>
      </w:r>
      <w:r w:rsidR="00692A33" w:rsidRPr="005F478A">
        <w:rPr>
          <w:rFonts w:ascii="Times New Roman" w:hAnsi="Times New Roman"/>
          <w:i/>
          <w:sz w:val="28"/>
          <w:szCs w:val="28"/>
        </w:rPr>
        <w:t>Giám đốc</w:t>
      </w:r>
      <w:r w:rsidR="00196467" w:rsidRPr="005F478A">
        <w:rPr>
          <w:rFonts w:ascii="Times New Roman" w:hAnsi="Times New Roman"/>
          <w:i/>
          <w:sz w:val="28"/>
          <w:szCs w:val="28"/>
        </w:rPr>
        <w:t xml:space="preserve"> </w:t>
      </w:r>
      <w:r w:rsidR="00CA6E62" w:rsidRPr="005F478A">
        <w:rPr>
          <w:rFonts w:ascii="Times New Roman" w:hAnsi="Times New Roman"/>
          <w:i/>
          <w:sz w:val="28"/>
          <w:szCs w:val="28"/>
        </w:rPr>
        <w:t>Quỹ Đầu tư phát triển tỉnh tại</w:t>
      </w:r>
      <w:r w:rsidR="00C1638F">
        <w:rPr>
          <w:rFonts w:ascii="Times New Roman" w:hAnsi="Times New Roman"/>
          <w:i/>
          <w:sz w:val="28"/>
          <w:szCs w:val="28"/>
        </w:rPr>
        <w:t xml:space="preserve"> Tờ trình số 31</w:t>
      </w:r>
      <w:r w:rsidR="00196467" w:rsidRPr="005F478A">
        <w:rPr>
          <w:rFonts w:ascii="Times New Roman" w:hAnsi="Times New Roman"/>
          <w:i/>
          <w:sz w:val="28"/>
          <w:szCs w:val="28"/>
        </w:rPr>
        <w:t>/TTr-</w:t>
      </w:r>
      <w:r w:rsidR="00215FC8" w:rsidRPr="005F478A">
        <w:rPr>
          <w:rFonts w:ascii="Times New Roman" w:hAnsi="Times New Roman"/>
          <w:i/>
          <w:sz w:val="28"/>
          <w:szCs w:val="28"/>
        </w:rPr>
        <w:t>QĐTPT</w:t>
      </w:r>
      <w:r w:rsidR="00196467" w:rsidRPr="005F478A">
        <w:rPr>
          <w:rFonts w:ascii="Times New Roman" w:hAnsi="Times New Roman"/>
          <w:i/>
          <w:sz w:val="28"/>
          <w:szCs w:val="28"/>
        </w:rPr>
        <w:t xml:space="preserve"> ngày </w:t>
      </w:r>
      <w:r w:rsidR="00C1638F">
        <w:rPr>
          <w:rFonts w:ascii="Times New Roman" w:hAnsi="Times New Roman"/>
          <w:i/>
          <w:sz w:val="28"/>
          <w:szCs w:val="28"/>
        </w:rPr>
        <w:t xml:space="preserve">29 </w:t>
      </w:r>
      <w:r w:rsidR="00196467" w:rsidRPr="005F478A">
        <w:rPr>
          <w:rFonts w:ascii="Times New Roman" w:hAnsi="Times New Roman"/>
          <w:i/>
          <w:sz w:val="28"/>
          <w:szCs w:val="28"/>
        </w:rPr>
        <w:t xml:space="preserve">tháng </w:t>
      </w:r>
      <w:r w:rsidR="00C1638F">
        <w:rPr>
          <w:rFonts w:ascii="Times New Roman" w:hAnsi="Times New Roman"/>
          <w:i/>
          <w:sz w:val="28"/>
          <w:szCs w:val="28"/>
        </w:rPr>
        <w:t>8</w:t>
      </w:r>
      <w:r w:rsidR="00692A33" w:rsidRPr="005F478A">
        <w:rPr>
          <w:rFonts w:ascii="Times New Roman" w:hAnsi="Times New Roman"/>
          <w:i/>
          <w:sz w:val="28"/>
          <w:szCs w:val="28"/>
        </w:rPr>
        <w:t xml:space="preserve"> năm 2022.</w:t>
      </w:r>
    </w:p>
    <w:p w:rsidR="000F1F18" w:rsidRPr="000F1F18" w:rsidRDefault="000F1F18" w:rsidP="00CA6E62">
      <w:pPr>
        <w:shd w:val="clear" w:color="auto" w:fill="FFFFFF"/>
        <w:tabs>
          <w:tab w:val="left" w:pos="720"/>
        </w:tabs>
        <w:spacing w:before="80"/>
        <w:jc w:val="both"/>
        <w:rPr>
          <w:rFonts w:ascii="Times New Roman" w:hAnsi="Times New Roman"/>
          <w:i/>
          <w:color w:val="0000CC"/>
          <w:sz w:val="10"/>
          <w:szCs w:val="10"/>
        </w:rPr>
      </w:pPr>
    </w:p>
    <w:p w:rsidR="006044D7" w:rsidRDefault="006044D7" w:rsidP="006044D7">
      <w:pPr>
        <w:pStyle w:val="Heading2"/>
        <w:tabs>
          <w:tab w:val="left" w:pos="3780"/>
        </w:tabs>
        <w:spacing w:before="80"/>
        <w:ind w:firstLine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QUYẾT</w:t>
      </w:r>
      <w:r w:rsidRPr="00DE5184">
        <w:rPr>
          <w:rFonts w:ascii="Times New Roman" w:hAnsi="Times New Roman"/>
          <w:szCs w:val="28"/>
        </w:rPr>
        <w:t xml:space="preserve"> ĐỊNH:</w:t>
      </w:r>
    </w:p>
    <w:p w:rsidR="000F1F18" w:rsidRPr="000F1F18" w:rsidRDefault="000F1F18" w:rsidP="000F1F18">
      <w:pPr>
        <w:rPr>
          <w:sz w:val="12"/>
          <w:szCs w:val="12"/>
        </w:rPr>
      </w:pPr>
    </w:p>
    <w:p w:rsidR="005B02DD" w:rsidRPr="005B02DD" w:rsidRDefault="005B02DD" w:rsidP="005B02DD">
      <w:pPr>
        <w:rPr>
          <w:sz w:val="10"/>
          <w:szCs w:val="10"/>
        </w:rPr>
      </w:pPr>
    </w:p>
    <w:p w:rsidR="00AB100B" w:rsidRPr="00666717" w:rsidRDefault="006044D7" w:rsidP="00AB100B">
      <w:pPr>
        <w:pStyle w:val="BodyTextIndent"/>
        <w:spacing w:before="60" w:after="60"/>
        <w:rPr>
          <w:rFonts w:ascii="Times New Roman" w:hAnsi="Times New Roman"/>
          <w:sz w:val="28"/>
          <w:szCs w:val="28"/>
        </w:rPr>
      </w:pPr>
      <w:r w:rsidRPr="00666717">
        <w:rPr>
          <w:rFonts w:ascii="Times New Roman" w:hAnsi="Times New Roman"/>
          <w:b/>
          <w:sz w:val="28"/>
          <w:szCs w:val="28"/>
        </w:rPr>
        <w:t>Điều 1.</w:t>
      </w:r>
      <w:r w:rsidR="00AB100B" w:rsidRPr="00666717">
        <w:rPr>
          <w:rFonts w:ascii="Times New Roman" w:hAnsi="Times New Roman"/>
          <w:sz w:val="28"/>
          <w:szCs w:val="28"/>
        </w:rPr>
        <w:t xml:space="preserve"> </w:t>
      </w:r>
      <w:r w:rsidR="00692A33">
        <w:rPr>
          <w:rFonts w:ascii="Times New Roman" w:hAnsi="Times New Roman"/>
          <w:sz w:val="28"/>
          <w:szCs w:val="28"/>
        </w:rPr>
        <w:t>Ban hành kèm theo Quyết định này Quy chế bảo đảm tiền vay của Quỹ Đầu tư phát triển Tây Ninh.</w:t>
      </w:r>
    </w:p>
    <w:p w:rsidR="00AC41A9" w:rsidRPr="00666717" w:rsidRDefault="006044D7" w:rsidP="006A2E31">
      <w:pPr>
        <w:spacing w:before="60" w:after="60"/>
        <w:ind w:right="-74"/>
        <w:jc w:val="both"/>
        <w:rPr>
          <w:rFonts w:ascii="Times New Roman" w:hAnsi="Times New Roman"/>
          <w:sz w:val="28"/>
          <w:szCs w:val="28"/>
        </w:rPr>
      </w:pPr>
      <w:r w:rsidRPr="00666717">
        <w:rPr>
          <w:rFonts w:ascii="Times New Roman" w:hAnsi="Times New Roman"/>
          <w:iCs/>
          <w:sz w:val="28"/>
          <w:szCs w:val="28"/>
        </w:rPr>
        <w:t xml:space="preserve">          </w:t>
      </w:r>
      <w:r w:rsidRPr="00666717">
        <w:rPr>
          <w:rFonts w:ascii="Times New Roman" w:hAnsi="Times New Roman"/>
          <w:b/>
          <w:sz w:val="28"/>
          <w:szCs w:val="28"/>
        </w:rPr>
        <w:t xml:space="preserve">Điều 2. </w:t>
      </w:r>
      <w:r w:rsidR="006A2E31" w:rsidRPr="00666717">
        <w:rPr>
          <w:rFonts w:ascii="Times New Roman" w:hAnsi="Times New Roman"/>
          <w:sz w:val="28"/>
          <w:szCs w:val="28"/>
        </w:rPr>
        <w:t>Q</w:t>
      </w:r>
      <w:r w:rsidR="0010161C" w:rsidRPr="00666717">
        <w:rPr>
          <w:rFonts w:ascii="Times New Roman" w:hAnsi="Times New Roman"/>
          <w:sz w:val="28"/>
          <w:szCs w:val="28"/>
        </w:rPr>
        <w:t xml:space="preserve">uyết định này </w:t>
      </w:r>
      <w:r w:rsidR="00692A33">
        <w:rPr>
          <w:rFonts w:ascii="Times New Roman" w:hAnsi="Times New Roman"/>
          <w:sz w:val="28"/>
          <w:szCs w:val="28"/>
        </w:rPr>
        <w:t>có hiệu lực kể từ ngày ký; bãi bỏ những quy định trước đây trái với quy định này.</w:t>
      </w:r>
    </w:p>
    <w:p w:rsidR="006044D7" w:rsidRPr="00666717" w:rsidRDefault="002D4742" w:rsidP="00D378E4">
      <w:pPr>
        <w:pStyle w:val="BodyTextIndent"/>
        <w:spacing w:before="60" w:after="60"/>
        <w:rPr>
          <w:rFonts w:ascii="Times New Roman" w:hAnsi="Times New Roman"/>
          <w:sz w:val="28"/>
          <w:szCs w:val="28"/>
        </w:rPr>
      </w:pPr>
      <w:r w:rsidRPr="00666717">
        <w:rPr>
          <w:rFonts w:ascii="Times New Roman" w:hAnsi="Times New Roman"/>
          <w:b/>
          <w:sz w:val="28"/>
          <w:szCs w:val="28"/>
        </w:rPr>
        <w:t>Điều 3</w:t>
      </w:r>
      <w:r w:rsidR="006044D7" w:rsidRPr="00666717">
        <w:rPr>
          <w:rFonts w:ascii="Times New Roman" w:hAnsi="Times New Roman"/>
          <w:b/>
          <w:sz w:val="28"/>
          <w:szCs w:val="28"/>
        </w:rPr>
        <w:t>.</w:t>
      </w:r>
      <w:r w:rsidR="006044D7" w:rsidRPr="00666717">
        <w:rPr>
          <w:rFonts w:ascii="Times New Roman" w:hAnsi="Times New Roman"/>
          <w:sz w:val="28"/>
          <w:szCs w:val="28"/>
        </w:rPr>
        <w:t xml:space="preserve"> </w:t>
      </w:r>
      <w:r w:rsidR="003914D6" w:rsidRPr="00666717">
        <w:rPr>
          <w:rFonts w:ascii="Times New Roman" w:hAnsi="Times New Roman"/>
          <w:sz w:val="28"/>
          <w:szCs w:val="28"/>
        </w:rPr>
        <w:t xml:space="preserve">Hội đồng quản lý Quỹ, </w:t>
      </w:r>
      <w:r w:rsidR="00692A33">
        <w:rPr>
          <w:rFonts w:ascii="Times New Roman" w:hAnsi="Times New Roman"/>
          <w:sz w:val="28"/>
          <w:szCs w:val="28"/>
        </w:rPr>
        <w:t xml:space="preserve">Ban </w:t>
      </w:r>
      <w:r w:rsidR="003914D6" w:rsidRPr="00666717">
        <w:rPr>
          <w:rFonts w:ascii="Times New Roman" w:hAnsi="Times New Roman"/>
          <w:sz w:val="28"/>
          <w:szCs w:val="28"/>
        </w:rPr>
        <w:t>Giám đốc</w:t>
      </w:r>
      <w:r w:rsidR="00692A33">
        <w:rPr>
          <w:rFonts w:ascii="Times New Roman" w:hAnsi="Times New Roman"/>
          <w:sz w:val="28"/>
          <w:szCs w:val="28"/>
        </w:rPr>
        <w:t>, Ban kiểm soát, Kế toán trưởng và các phòng nghiệp vụ Quỹ Đầu tư phát triển Tây Ninh chịu trách nhiệm thi hành</w:t>
      </w:r>
      <w:r w:rsidR="00692A33" w:rsidRPr="00692A33">
        <w:rPr>
          <w:rFonts w:ascii="Times New Roman" w:hAnsi="Times New Roman"/>
          <w:sz w:val="28"/>
          <w:szCs w:val="28"/>
        </w:rPr>
        <w:t xml:space="preserve"> </w:t>
      </w:r>
      <w:r w:rsidR="00692A33" w:rsidRPr="00666717">
        <w:rPr>
          <w:rFonts w:ascii="Times New Roman" w:hAnsi="Times New Roman"/>
          <w:sz w:val="28"/>
          <w:szCs w:val="28"/>
        </w:rPr>
        <w:t>Quyết định này</w:t>
      </w:r>
      <w:r w:rsidR="006044D7" w:rsidRPr="00666717">
        <w:rPr>
          <w:rFonts w:ascii="Times New Roman" w:hAnsi="Times New Roman"/>
          <w:sz w:val="28"/>
          <w:szCs w:val="28"/>
        </w:rPr>
        <w:t>./.</w:t>
      </w:r>
    </w:p>
    <w:p w:rsidR="006044D7" w:rsidRPr="00666717" w:rsidRDefault="006044D7" w:rsidP="006044D7">
      <w:pPr>
        <w:pStyle w:val="BodyTextIndent"/>
        <w:spacing w:before="80"/>
        <w:rPr>
          <w:rFonts w:ascii="Times New Roman" w:hAnsi="Times New Roman"/>
          <w:sz w:val="28"/>
          <w:szCs w:val="28"/>
        </w:rPr>
      </w:pPr>
    </w:p>
    <w:tbl>
      <w:tblPr>
        <w:tblW w:w="8967" w:type="dxa"/>
        <w:tblInd w:w="-57" w:type="dxa"/>
        <w:tblLayout w:type="fixed"/>
        <w:tblLook w:val="04A0" w:firstRow="1" w:lastRow="0" w:firstColumn="1" w:lastColumn="0" w:noHBand="0" w:noVBand="1"/>
      </w:tblPr>
      <w:tblGrid>
        <w:gridCol w:w="4467"/>
        <w:gridCol w:w="4500"/>
      </w:tblGrid>
      <w:tr w:rsidR="00666717" w:rsidRPr="00666717" w:rsidTr="00E8738B">
        <w:trPr>
          <w:trHeight w:val="1818"/>
        </w:trPr>
        <w:tc>
          <w:tcPr>
            <w:tcW w:w="4467" w:type="dxa"/>
          </w:tcPr>
          <w:p w:rsidR="006044D7" w:rsidRPr="00666717" w:rsidRDefault="006044D7" w:rsidP="008D4CFA">
            <w:pPr>
              <w:spacing w:before="80"/>
              <w:jc w:val="both"/>
              <w:rPr>
                <w:rFonts w:ascii="Times New Roman" w:hAnsi="Times New Roman"/>
              </w:rPr>
            </w:pPr>
            <w:r w:rsidRPr="00666717">
              <w:rPr>
                <w:rFonts w:ascii="Times New Roman" w:hAnsi="Times New Roman"/>
                <w:b/>
                <w:bCs/>
                <w:i/>
                <w:iCs/>
              </w:rPr>
              <w:t xml:space="preserve">Nơi nhận:                                       </w:t>
            </w:r>
          </w:p>
          <w:p w:rsidR="006044D7" w:rsidRPr="00666717" w:rsidRDefault="003356F5" w:rsidP="008D4CFA">
            <w:pPr>
              <w:jc w:val="both"/>
              <w:rPr>
                <w:rFonts w:ascii="Times New Roman" w:hAnsi="Times New Roman"/>
              </w:rPr>
            </w:pPr>
            <w:r w:rsidRPr="00666717">
              <w:rPr>
                <w:rFonts w:ascii="Times New Roman" w:hAnsi="Times New Roman"/>
                <w:sz w:val="22"/>
                <w:szCs w:val="22"/>
              </w:rPr>
              <w:t>- Như Điều 3</w:t>
            </w:r>
            <w:r w:rsidR="006044D7" w:rsidRPr="00666717">
              <w:rPr>
                <w:rFonts w:ascii="Times New Roman" w:hAnsi="Times New Roman"/>
                <w:sz w:val="22"/>
                <w:szCs w:val="22"/>
              </w:rPr>
              <w:t xml:space="preserve">;                                   </w:t>
            </w:r>
          </w:p>
          <w:p w:rsidR="006044D7" w:rsidRPr="00666717" w:rsidRDefault="006044D7" w:rsidP="008D4CFA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66717">
              <w:rPr>
                <w:rFonts w:ascii="Times New Roman" w:hAnsi="Times New Roman"/>
                <w:sz w:val="22"/>
                <w:szCs w:val="22"/>
              </w:rPr>
              <w:t>- CT, các PCT</w:t>
            </w:r>
            <w:r w:rsidR="004B2351" w:rsidRPr="00666717">
              <w:rPr>
                <w:rFonts w:ascii="Times New Roman" w:hAnsi="Times New Roman"/>
                <w:sz w:val="22"/>
                <w:szCs w:val="22"/>
              </w:rPr>
              <w:t xml:space="preserve"> UBND tỉnh</w:t>
            </w:r>
            <w:r w:rsidRPr="00666717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6044D7" w:rsidRPr="00666717" w:rsidRDefault="006044D7" w:rsidP="008D4CFA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66717">
              <w:rPr>
                <w:rFonts w:ascii="Times New Roman" w:hAnsi="Times New Roman"/>
                <w:sz w:val="22"/>
                <w:szCs w:val="22"/>
              </w:rPr>
              <w:t>- LĐVP; PKT;</w:t>
            </w:r>
          </w:p>
          <w:p w:rsidR="003144BB" w:rsidRDefault="006044D7" w:rsidP="008D4CFA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66717">
              <w:rPr>
                <w:rFonts w:ascii="Times New Roman" w:hAnsi="Times New Roman"/>
                <w:sz w:val="22"/>
                <w:szCs w:val="22"/>
              </w:rPr>
              <w:t>- Lưu: VT.</w:t>
            </w:r>
            <w:r w:rsidR="003144BB" w:rsidRPr="00666717">
              <w:rPr>
                <w:rFonts w:ascii="Times New Roman" w:hAnsi="Times New Roman"/>
                <w:sz w:val="22"/>
                <w:szCs w:val="22"/>
              </w:rPr>
              <w:t>VP</w:t>
            </w:r>
          </w:p>
          <w:p w:rsidR="006F21F7" w:rsidRPr="006F21F7" w:rsidRDefault="000E5194" w:rsidP="008D4CFA">
            <w:pPr>
              <w:jc w:val="both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 xml:space="preserve">  </w:t>
            </w:r>
            <w:bookmarkStart w:id="0" w:name="_GoBack"/>
            <w:bookmarkEnd w:id="0"/>
          </w:p>
          <w:p w:rsidR="003144BB" w:rsidRPr="00666717" w:rsidRDefault="0019081A" w:rsidP="008D4CFA">
            <w:pPr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66671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F3AE6" w:rsidRPr="00666717">
              <w:rPr>
                <w:rFonts w:ascii="Times New Roman" w:hAnsi="Times New Roman"/>
                <w:sz w:val="22"/>
                <w:szCs w:val="22"/>
              </w:rPr>
              <w:t xml:space="preserve">  </w:t>
            </w:r>
          </w:p>
          <w:p w:rsidR="006044D7" w:rsidRPr="00666717" w:rsidRDefault="006044D7" w:rsidP="008D4CFA">
            <w:pPr>
              <w:jc w:val="both"/>
              <w:rPr>
                <w:rFonts w:ascii="Times New Roman" w:hAnsi="Times New Roman"/>
                <w:sz w:val="10"/>
                <w:szCs w:val="10"/>
              </w:rPr>
            </w:pPr>
            <w:r w:rsidRPr="00666717">
              <w:rPr>
                <w:rFonts w:ascii="Times New Roman" w:hAnsi="Times New Roman"/>
                <w:sz w:val="10"/>
                <w:szCs w:val="10"/>
              </w:rPr>
              <w:t xml:space="preserve"> </w:t>
            </w:r>
          </w:p>
          <w:p w:rsidR="006044D7" w:rsidRPr="00666717" w:rsidRDefault="006044D7" w:rsidP="008D4CFA">
            <w:pPr>
              <w:keepNext/>
              <w:spacing w:before="80"/>
              <w:outlineLvl w:val="0"/>
              <w:rPr>
                <w:rFonts w:ascii="Times New Roman" w:hAnsi="Times New Roman"/>
                <w:sz w:val="10"/>
                <w:szCs w:val="10"/>
              </w:rPr>
            </w:pPr>
          </w:p>
          <w:p w:rsidR="006044D7" w:rsidRPr="00666717" w:rsidRDefault="006044D7" w:rsidP="008D4CFA">
            <w:pPr>
              <w:keepNext/>
              <w:spacing w:before="80"/>
              <w:outlineLvl w:val="0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500" w:type="dxa"/>
          </w:tcPr>
          <w:p w:rsidR="00ED5FCD" w:rsidRPr="00666717" w:rsidRDefault="00ED5FCD" w:rsidP="00630D4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6717">
              <w:rPr>
                <w:rFonts w:ascii="Times New Roman" w:hAnsi="Times New Roman"/>
                <w:b/>
                <w:sz w:val="28"/>
                <w:szCs w:val="28"/>
              </w:rPr>
              <w:t>TM.</w:t>
            </w:r>
            <w:r w:rsidR="00692A33">
              <w:rPr>
                <w:rFonts w:ascii="Times New Roman" w:hAnsi="Times New Roman"/>
                <w:b/>
                <w:sz w:val="28"/>
                <w:szCs w:val="28"/>
              </w:rPr>
              <w:t xml:space="preserve"> HỘI ĐỒNG QUẢN LÝ</w:t>
            </w:r>
          </w:p>
          <w:p w:rsidR="000F212E" w:rsidRPr="00666717" w:rsidRDefault="006044D7" w:rsidP="00630D4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6717">
              <w:rPr>
                <w:rFonts w:ascii="Times New Roman" w:hAnsi="Times New Roman"/>
                <w:b/>
                <w:sz w:val="28"/>
                <w:szCs w:val="28"/>
              </w:rPr>
              <w:t>CHỦ TỊCH</w:t>
            </w:r>
          </w:p>
          <w:p w:rsidR="006044D7" w:rsidRDefault="006044D7" w:rsidP="00692A33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692A33" w:rsidRDefault="00692A33" w:rsidP="00692A33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692A33" w:rsidRDefault="00692A33" w:rsidP="00692A33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692A33" w:rsidRDefault="00692A33" w:rsidP="00692A33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692A33" w:rsidRDefault="00692A33" w:rsidP="00692A33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692A33" w:rsidRPr="00303373" w:rsidRDefault="00692A33" w:rsidP="00692A33">
            <w:pP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303373">
              <w:rPr>
                <w:rFonts w:ascii="Times New Roman" w:hAnsi="Times New Roman"/>
                <w:b/>
                <w:bCs/>
                <w:i/>
                <w:iCs/>
              </w:rPr>
              <w:t xml:space="preserve">     </w:t>
            </w:r>
            <w:r w:rsidRPr="00303373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PHÓ CHỦ TỊCH UBND TỈNH</w:t>
            </w:r>
          </w:p>
          <w:p w:rsidR="00215FC8" w:rsidRPr="00692A33" w:rsidRDefault="00215FC8" w:rsidP="00692A33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303373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               Trần Văn Chiến</w:t>
            </w:r>
          </w:p>
        </w:tc>
      </w:tr>
    </w:tbl>
    <w:p w:rsidR="006044D7" w:rsidRDefault="006044D7" w:rsidP="006044D7">
      <w:pPr>
        <w:pStyle w:val="Heading6"/>
      </w:pPr>
    </w:p>
    <w:p w:rsidR="005808C3" w:rsidRDefault="005808C3"/>
    <w:sectPr w:rsidR="005808C3" w:rsidSect="0025680F">
      <w:footerReference w:type="default" r:id="rId7"/>
      <w:pgSz w:w="11909" w:h="16834" w:code="9"/>
      <w:pgMar w:top="1080" w:right="1138" w:bottom="965" w:left="1584" w:header="720" w:footer="23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2EC" w:rsidRDefault="003132EC">
      <w:r>
        <w:separator/>
      </w:r>
    </w:p>
  </w:endnote>
  <w:endnote w:type="continuationSeparator" w:id="0">
    <w:p w:rsidR="003132EC" w:rsidRDefault="00313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NI-Times">
    <w:altName w:val="Calibri"/>
    <w:charset w:val="00"/>
    <w:family w:val="auto"/>
    <w:pitch w:val="variable"/>
    <w:sig w:usb0="00000001" w:usb1="00000000" w:usb2="00000000" w:usb3="00000000" w:csb0="0000001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65B" w:rsidRDefault="003132EC">
    <w:pPr>
      <w:pStyle w:val="Footer"/>
      <w:jc w:val="right"/>
    </w:pPr>
  </w:p>
  <w:p w:rsidR="008E7986" w:rsidRDefault="003132EC" w:rsidP="002F3949">
    <w:pPr>
      <w:pStyle w:val="Head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2EC" w:rsidRDefault="003132EC">
      <w:r>
        <w:separator/>
      </w:r>
    </w:p>
  </w:footnote>
  <w:footnote w:type="continuationSeparator" w:id="0">
    <w:p w:rsidR="003132EC" w:rsidRDefault="003132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120FF"/>
    <w:multiLevelType w:val="hybridMultilevel"/>
    <w:tmpl w:val="931E4D04"/>
    <w:lvl w:ilvl="0" w:tplc="0A38538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5007C0"/>
    <w:multiLevelType w:val="hybridMultilevel"/>
    <w:tmpl w:val="9E58FC96"/>
    <w:lvl w:ilvl="0" w:tplc="261C52B6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1444BF"/>
    <w:multiLevelType w:val="hybridMultilevel"/>
    <w:tmpl w:val="B5562174"/>
    <w:lvl w:ilvl="0" w:tplc="3710E19C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4D7"/>
    <w:rsid w:val="0001447B"/>
    <w:rsid w:val="00024D64"/>
    <w:rsid w:val="00026398"/>
    <w:rsid w:val="00056791"/>
    <w:rsid w:val="000636A9"/>
    <w:rsid w:val="0006565F"/>
    <w:rsid w:val="0008672A"/>
    <w:rsid w:val="00086A1A"/>
    <w:rsid w:val="000B68FD"/>
    <w:rsid w:val="000E5194"/>
    <w:rsid w:val="000F1F18"/>
    <w:rsid w:val="000F212E"/>
    <w:rsid w:val="0010161C"/>
    <w:rsid w:val="00112BD5"/>
    <w:rsid w:val="0014230F"/>
    <w:rsid w:val="0014658B"/>
    <w:rsid w:val="00166EA9"/>
    <w:rsid w:val="0018774C"/>
    <w:rsid w:val="0019081A"/>
    <w:rsid w:val="00196467"/>
    <w:rsid w:val="001A5D33"/>
    <w:rsid w:val="001D097E"/>
    <w:rsid w:val="00201286"/>
    <w:rsid w:val="00215FC8"/>
    <w:rsid w:val="00230E9B"/>
    <w:rsid w:val="0025198A"/>
    <w:rsid w:val="0025403B"/>
    <w:rsid w:val="0025680F"/>
    <w:rsid w:val="00295389"/>
    <w:rsid w:val="002961FA"/>
    <w:rsid w:val="002A4435"/>
    <w:rsid w:val="002B5822"/>
    <w:rsid w:val="002B7A3D"/>
    <w:rsid w:val="002C2B1D"/>
    <w:rsid w:val="002D4742"/>
    <w:rsid w:val="00303373"/>
    <w:rsid w:val="003132EC"/>
    <w:rsid w:val="003144BB"/>
    <w:rsid w:val="00327DE2"/>
    <w:rsid w:val="003356F5"/>
    <w:rsid w:val="003914D6"/>
    <w:rsid w:val="003924A4"/>
    <w:rsid w:val="003A328D"/>
    <w:rsid w:val="003B1812"/>
    <w:rsid w:val="003D13F6"/>
    <w:rsid w:val="003D2473"/>
    <w:rsid w:val="003D63A2"/>
    <w:rsid w:val="003E2C8E"/>
    <w:rsid w:val="003F2AED"/>
    <w:rsid w:val="00410750"/>
    <w:rsid w:val="004153F0"/>
    <w:rsid w:val="00425FC3"/>
    <w:rsid w:val="00452E59"/>
    <w:rsid w:val="00461FA2"/>
    <w:rsid w:val="00484775"/>
    <w:rsid w:val="004859DC"/>
    <w:rsid w:val="004B2351"/>
    <w:rsid w:val="004C185E"/>
    <w:rsid w:val="004D19B5"/>
    <w:rsid w:val="004D49E1"/>
    <w:rsid w:val="00520CE7"/>
    <w:rsid w:val="00525EAE"/>
    <w:rsid w:val="00527AAA"/>
    <w:rsid w:val="00567FC8"/>
    <w:rsid w:val="005808C3"/>
    <w:rsid w:val="00586265"/>
    <w:rsid w:val="005A1EE0"/>
    <w:rsid w:val="005B02DD"/>
    <w:rsid w:val="005B189B"/>
    <w:rsid w:val="005B2850"/>
    <w:rsid w:val="005F478A"/>
    <w:rsid w:val="006044D7"/>
    <w:rsid w:val="0061018B"/>
    <w:rsid w:val="00630D41"/>
    <w:rsid w:val="00666717"/>
    <w:rsid w:val="0067216F"/>
    <w:rsid w:val="00692A33"/>
    <w:rsid w:val="006A2E31"/>
    <w:rsid w:val="006C0E40"/>
    <w:rsid w:val="006E4D07"/>
    <w:rsid w:val="006F21F7"/>
    <w:rsid w:val="0070040D"/>
    <w:rsid w:val="00716C6A"/>
    <w:rsid w:val="00716EB1"/>
    <w:rsid w:val="00750347"/>
    <w:rsid w:val="007A47E9"/>
    <w:rsid w:val="007C14D0"/>
    <w:rsid w:val="007D6685"/>
    <w:rsid w:val="007F729D"/>
    <w:rsid w:val="00835439"/>
    <w:rsid w:val="0089159E"/>
    <w:rsid w:val="008A6DB2"/>
    <w:rsid w:val="008B57E5"/>
    <w:rsid w:val="008D7E69"/>
    <w:rsid w:val="008E65C8"/>
    <w:rsid w:val="009829DC"/>
    <w:rsid w:val="009A6D15"/>
    <w:rsid w:val="009F3AE6"/>
    <w:rsid w:val="00A10449"/>
    <w:rsid w:val="00A150C2"/>
    <w:rsid w:val="00A64376"/>
    <w:rsid w:val="00A94CD8"/>
    <w:rsid w:val="00AB100B"/>
    <w:rsid w:val="00AC41A9"/>
    <w:rsid w:val="00AE08A9"/>
    <w:rsid w:val="00B032BF"/>
    <w:rsid w:val="00B1493B"/>
    <w:rsid w:val="00B32B51"/>
    <w:rsid w:val="00B36129"/>
    <w:rsid w:val="00B37F9F"/>
    <w:rsid w:val="00B729F1"/>
    <w:rsid w:val="00BD1B68"/>
    <w:rsid w:val="00BE5212"/>
    <w:rsid w:val="00C044E9"/>
    <w:rsid w:val="00C1638F"/>
    <w:rsid w:val="00C343B3"/>
    <w:rsid w:val="00C3629C"/>
    <w:rsid w:val="00C91811"/>
    <w:rsid w:val="00CA6E62"/>
    <w:rsid w:val="00CE4BD0"/>
    <w:rsid w:val="00CF40AA"/>
    <w:rsid w:val="00CF6F4D"/>
    <w:rsid w:val="00D22AC5"/>
    <w:rsid w:val="00D378E4"/>
    <w:rsid w:val="00D62A18"/>
    <w:rsid w:val="00D73E86"/>
    <w:rsid w:val="00D839DC"/>
    <w:rsid w:val="00D9075E"/>
    <w:rsid w:val="00DC32DF"/>
    <w:rsid w:val="00DC3CD1"/>
    <w:rsid w:val="00DC73FF"/>
    <w:rsid w:val="00E013C3"/>
    <w:rsid w:val="00E163FA"/>
    <w:rsid w:val="00E70AC6"/>
    <w:rsid w:val="00E8738B"/>
    <w:rsid w:val="00E91DE2"/>
    <w:rsid w:val="00EA6340"/>
    <w:rsid w:val="00EA68E1"/>
    <w:rsid w:val="00EA7835"/>
    <w:rsid w:val="00ED049F"/>
    <w:rsid w:val="00ED119F"/>
    <w:rsid w:val="00ED5FCD"/>
    <w:rsid w:val="00EE66C9"/>
    <w:rsid w:val="00EF1B6C"/>
    <w:rsid w:val="00F21DE0"/>
    <w:rsid w:val="00F266FA"/>
    <w:rsid w:val="00F406DE"/>
    <w:rsid w:val="00F52992"/>
    <w:rsid w:val="00F55C57"/>
    <w:rsid w:val="00F70182"/>
    <w:rsid w:val="00F708DA"/>
    <w:rsid w:val="00F7542F"/>
    <w:rsid w:val="00F90425"/>
    <w:rsid w:val="00F90638"/>
    <w:rsid w:val="00FB0512"/>
    <w:rsid w:val="00FB4E80"/>
    <w:rsid w:val="00FC69C5"/>
    <w:rsid w:val="00FE6DF8"/>
    <w:rsid w:val="00FF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E2E47"/>
  <w15:docId w15:val="{3E405D76-29AB-4B64-8389-A2CEEB6FD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44D7"/>
    <w:pPr>
      <w:spacing w:after="0" w:line="240" w:lineRule="auto"/>
    </w:pPr>
    <w:rPr>
      <w:rFonts w:ascii="VNI-Times" w:eastAsia="Times New Roman" w:hAnsi="VNI-Times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044D7"/>
    <w:pPr>
      <w:keepNext/>
      <w:jc w:val="center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qFormat/>
    <w:rsid w:val="006044D7"/>
    <w:pPr>
      <w:keepNext/>
      <w:ind w:firstLine="720"/>
      <w:jc w:val="center"/>
      <w:outlineLvl w:val="1"/>
    </w:pPr>
    <w:rPr>
      <w:b/>
      <w:bCs/>
      <w:sz w:val="28"/>
    </w:rPr>
  </w:style>
  <w:style w:type="paragraph" w:styleId="Heading6">
    <w:name w:val="heading 6"/>
    <w:basedOn w:val="Normal"/>
    <w:next w:val="Normal"/>
    <w:link w:val="Heading6Char"/>
    <w:qFormat/>
    <w:rsid w:val="006044D7"/>
    <w:pPr>
      <w:keepNext/>
      <w:outlineLvl w:val="5"/>
    </w:pPr>
    <w:rPr>
      <w:rFonts w:ascii="Times New Roman" w:hAnsi="Times New Roman"/>
      <w:b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044D7"/>
    <w:rPr>
      <w:rFonts w:ascii="VNI-Times" w:eastAsia="Times New Roman" w:hAnsi="VNI-Times" w:cs="Times New Roman"/>
      <w:b/>
      <w:bCs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6044D7"/>
    <w:rPr>
      <w:rFonts w:ascii="VNI-Times" w:eastAsia="Times New Roman" w:hAnsi="VNI-Times" w:cs="Times New Roman"/>
      <w:b/>
      <w:bCs/>
      <w:sz w:val="28"/>
      <w:szCs w:val="24"/>
    </w:rPr>
  </w:style>
  <w:style w:type="character" w:customStyle="1" w:styleId="Heading6Char">
    <w:name w:val="Heading 6 Char"/>
    <w:basedOn w:val="DefaultParagraphFont"/>
    <w:link w:val="Heading6"/>
    <w:rsid w:val="006044D7"/>
    <w:rPr>
      <w:rFonts w:ascii="Times New Roman" w:eastAsia="Times New Roman" w:hAnsi="Times New Roman" w:cs="Times New Roman"/>
      <w:b/>
      <w:sz w:val="26"/>
      <w:szCs w:val="24"/>
    </w:rPr>
  </w:style>
  <w:style w:type="paragraph" w:styleId="BodyText">
    <w:name w:val="Body Text"/>
    <w:basedOn w:val="Normal"/>
    <w:link w:val="BodyTextChar"/>
    <w:rsid w:val="006044D7"/>
    <w:rPr>
      <w:sz w:val="26"/>
    </w:rPr>
  </w:style>
  <w:style w:type="character" w:customStyle="1" w:styleId="BodyTextChar">
    <w:name w:val="Body Text Char"/>
    <w:basedOn w:val="DefaultParagraphFont"/>
    <w:link w:val="BodyText"/>
    <w:rsid w:val="006044D7"/>
    <w:rPr>
      <w:rFonts w:ascii="VNI-Times" w:eastAsia="Times New Roman" w:hAnsi="VNI-Times" w:cs="Times New Roman"/>
      <w:sz w:val="26"/>
      <w:szCs w:val="24"/>
    </w:rPr>
  </w:style>
  <w:style w:type="paragraph" w:styleId="BodyTextIndent">
    <w:name w:val="Body Text Indent"/>
    <w:basedOn w:val="Normal"/>
    <w:link w:val="BodyTextIndentChar"/>
    <w:rsid w:val="006044D7"/>
    <w:pPr>
      <w:ind w:firstLine="720"/>
      <w:jc w:val="both"/>
    </w:pPr>
    <w:rPr>
      <w:sz w:val="26"/>
    </w:rPr>
  </w:style>
  <w:style w:type="character" w:customStyle="1" w:styleId="BodyTextIndentChar">
    <w:name w:val="Body Text Indent Char"/>
    <w:basedOn w:val="DefaultParagraphFont"/>
    <w:link w:val="BodyTextIndent"/>
    <w:rsid w:val="006044D7"/>
    <w:rPr>
      <w:rFonts w:ascii="VNI-Times" w:eastAsia="Times New Roman" w:hAnsi="VNI-Times" w:cs="Times New Roman"/>
      <w:sz w:val="26"/>
      <w:szCs w:val="24"/>
    </w:rPr>
  </w:style>
  <w:style w:type="paragraph" w:styleId="BodyText2">
    <w:name w:val="Body Text 2"/>
    <w:basedOn w:val="Normal"/>
    <w:link w:val="BodyText2Char"/>
    <w:rsid w:val="006044D7"/>
    <w:pPr>
      <w:jc w:val="both"/>
    </w:pPr>
    <w:rPr>
      <w:sz w:val="26"/>
    </w:rPr>
  </w:style>
  <w:style w:type="character" w:customStyle="1" w:styleId="BodyText2Char">
    <w:name w:val="Body Text 2 Char"/>
    <w:basedOn w:val="DefaultParagraphFont"/>
    <w:link w:val="BodyText2"/>
    <w:rsid w:val="006044D7"/>
    <w:rPr>
      <w:rFonts w:ascii="VNI-Times" w:eastAsia="Times New Roman" w:hAnsi="VNI-Times" w:cs="Times New Roman"/>
      <w:sz w:val="26"/>
      <w:szCs w:val="24"/>
    </w:rPr>
  </w:style>
  <w:style w:type="paragraph" w:styleId="Header">
    <w:name w:val="header"/>
    <w:basedOn w:val="Normal"/>
    <w:link w:val="HeaderChar"/>
    <w:uiPriority w:val="99"/>
    <w:rsid w:val="006044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44D7"/>
    <w:rPr>
      <w:rFonts w:ascii="VNI-Times" w:eastAsia="Times New Roman" w:hAnsi="VNI-Times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6044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44D7"/>
    <w:rPr>
      <w:rFonts w:ascii="VNI-Times" w:eastAsia="Times New Roman" w:hAnsi="VNI-Times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6EA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EA9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915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Nguyễn Thị Hồng Điệp</dc:creator>
  <cp:lastModifiedBy>admin</cp:lastModifiedBy>
  <cp:revision>31</cp:revision>
  <cp:lastPrinted>2022-08-26T03:48:00Z</cp:lastPrinted>
  <dcterms:created xsi:type="dcterms:W3CDTF">2022-07-13T23:43:00Z</dcterms:created>
  <dcterms:modified xsi:type="dcterms:W3CDTF">2022-09-28T06:17:00Z</dcterms:modified>
</cp:coreProperties>
</file>